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50" w:type="dxa"/>
        <w:tblCellSpacing w:w="0" w:type="dxa"/>
        <w:shd w:val="clear" w:color="auto" w:fill="FFFFFF" w:themeFill="background1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450"/>
      </w:tblGrid>
      <w:tr w:rsidR="0071767E" w:rsidRPr="0071767E" w:rsidTr="0071767E">
        <w:trPr>
          <w:tblCellSpacing w:w="0" w:type="dxa"/>
        </w:trPr>
        <w:tc>
          <w:tcPr>
            <w:tcW w:w="6450" w:type="dxa"/>
            <w:shd w:val="clear" w:color="auto" w:fill="FFFFFF" w:themeFill="background1"/>
            <w:vAlign w:val="center"/>
            <w:hideMark/>
          </w:tcPr>
          <w:p w:rsidR="0071767E" w:rsidRPr="0071767E" w:rsidRDefault="0071767E" w:rsidP="0071767E">
            <w:pPr>
              <w:spacing w:after="0" w:line="210" w:lineRule="atLeast"/>
              <w:rPr>
                <w:rFonts w:ascii="Arial" w:eastAsia="Times New Roman" w:hAnsi="Arial" w:cs="Arial"/>
                <w:color w:val="314695"/>
                <w:sz w:val="28"/>
                <w:szCs w:val="28"/>
              </w:rPr>
            </w:pP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14695"/>
                <w:sz w:val="28"/>
                <w:szCs w:val="28"/>
              </w:rPr>
              <w:t>Родитељски</w:t>
            </w:r>
            <w:proofErr w:type="spellEnd"/>
            <w:r w:rsidRPr="0071767E">
              <w:rPr>
                <w:rFonts w:ascii="Arial" w:eastAsia="Times New Roman" w:hAnsi="Arial" w:cs="Arial"/>
                <w:b/>
                <w:bCs/>
                <w:color w:val="314695"/>
                <w:sz w:val="28"/>
                <w:szCs w:val="28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14695"/>
                <w:sz w:val="28"/>
                <w:szCs w:val="28"/>
              </w:rPr>
              <w:t>додатак</w:t>
            </w:r>
            <w:proofErr w:type="spellEnd"/>
          </w:p>
        </w:tc>
      </w:tr>
    </w:tbl>
    <w:p w:rsidR="0071767E" w:rsidRPr="0071767E" w:rsidRDefault="0071767E" w:rsidP="0071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47625"/>
            <wp:effectExtent l="0" t="0" r="0" b="0"/>
            <wp:docPr id="1" name="Picture 1" descr="http://www.beograd.org.yu/g/1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ograd.org.yu/g/1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80"/>
      </w:tblGrid>
      <w:tr w:rsidR="0071767E" w:rsidRPr="0071767E">
        <w:trPr>
          <w:tblCellSpacing w:w="0" w:type="dxa"/>
        </w:trPr>
        <w:tc>
          <w:tcPr>
            <w:tcW w:w="6450" w:type="dxa"/>
            <w:vAlign w:val="center"/>
            <w:hideMark/>
          </w:tcPr>
          <w:p w:rsidR="0071767E" w:rsidRPr="0071767E" w:rsidRDefault="0071767E" w:rsidP="007176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Право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родитељски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додатак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грађани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Београда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остварују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у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Секретаријату</w:t>
            </w:r>
            <w:proofErr w:type="spellEnd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социјалну</w:t>
            </w:r>
            <w:proofErr w:type="spellEnd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 xml:space="preserve"> и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дечју</w:t>
            </w:r>
            <w:proofErr w:type="spellEnd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заштиту</w:t>
            </w:r>
            <w:proofErr w:type="spellEnd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 xml:space="preserve">,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Тиршова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3.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80"/>
            </w:tblGrid>
            <w:tr w:rsidR="0071767E" w:rsidRPr="0071767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767E" w:rsidRPr="0071767E" w:rsidRDefault="0071767E" w:rsidP="00717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767E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095750" cy="9525"/>
                        <wp:effectExtent l="19050" t="0" r="0" b="0"/>
                        <wp:docPr id="2" name="Picture 2" descr="http://www.beograd.org.yu/g/images/3899_line4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beograd.org.yu/g/images/3899_line4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767E" w:rsidRPr="0071767E" w:rsidRDefault="0071767E" w:rsidP="007176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Право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родитељски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додатак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остварује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мајка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своје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прво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,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друго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,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треће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и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четврто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дете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,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под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условом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>:</w:t>
            </w:r>
          </w:p>
          <w:p w:rsidR="0071767E" w:rsidRPr="0071767E" w:rsidRDefault="0071767E" w:rsidP="007176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држављанин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Републике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Србије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; </w:t>
            </w:r>
          </w:p>
          <w:p w:rsidR="0071767E" w:rsidRPr="0071767E" w:rsidRDefault="0071767E" w:rsidP="007176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има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пребивалиште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у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Републици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Србији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; </w:t>
            </w:r>
          </w:p>
          <w:p w:rsidR="0071767E" w:rsidRPr="0071767E" w:rsidRDefault="0071767E" w:rsidP="007176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остварује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право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здравствену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заштиту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преко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Републичког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завода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здравствено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осигурање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>.</w:t>
            </w:r>
          </w:p>
          <w:p w:rsidR="0071767E" w:rsidRPr="0071767E" w:rsidRDefault="0071767E" w:rsidP="007176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Редослед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рођења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утврђује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према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броју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живорођене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деце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мајке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у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моменту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подношења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захтева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новорођено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дете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>.</w:t>
            </w:r>
            <w:r w:rsidRPr="0071767E">
              <w:rPr>
                <w:rFonts w:ascii="Arial" w:eastAsia="Times New Roman" w:hAnsi="Arial" w:cs="Arial"/>
                <w:color w:val="3B3B3B"/>
              </w:rPr>
              <w:br/>
            </w:r>
            <w:r w:rsidRPr="0071767E">
              <w:rPr>
                <w:rFonts w:ascii="Arial" w:eastAsia="Times New Roman" w:hAnsi="Arial" w:cs="Arial"/>
                <w:color w:val="3B3B3B"/>
              </w:rPr>
              <w:br/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Захтев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остваривање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права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родитељски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додатак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може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поднети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најкасније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навршена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три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месеца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старости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детета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>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80"/>
            </w:tblGrid>
            <w:tr w:rsidR="0071767E" w:rsidRPr="0071767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767E" w:rsidRPr="0071767E" w:rsidRDefault="0071767E" w:rsidP="00717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1767E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>
                        <wp:extent cx="4095750" cy="9525"/>
                        <wp:effectExtent l="19050" t="0" r="0" b="0"/>
                        <wp:docPr id="3" name="Picture 3" descr="http://www.beograd.org.yu/g/images/3899_line4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beograd.org.yu/g/images/3899_line4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767E" w:rsidRPr="0071767E" w:rsidRDefault="0071767E" w:rsidP="007176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Право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родитељски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додатак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остварује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основу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поднетог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захтева</w:t>
            </w:r>
            <w:proofErr w:type="spellEnd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мајке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и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следећих</w:t>
            </w:r>
            <w:proofErr w:type="spellEnd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b/>
                <w:bCs/>
                <w:color w:val="3B3B3B"/>
              </w:rPr>
              <w:t>докумената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>:</w:t>
            </w:r>
          </w:p>
          <w:p w:rsidR="0071767E" w:rsidRPr="0071767E" w:rsidRDefault="0071767E" w:rsidP="007176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оригиналних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извода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из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Матичне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књиге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рођених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сву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децу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,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који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могу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бити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старији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од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6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месеци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; </w:t>
            </w:r>
          </w:p>
          <w:p w:rsidR="0071767E" w:rsidRPr="0071767E" w:rsidRDefault="0071767E" w:rsidP="007176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фотокопије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пријава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пребивалишта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децу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; </w:t>
            </w:r>
          </w:p>
          <w:p w:rsidR="0071767E" w:rsidRPr="0071767E" w:rsidRDefault="0071767E" w:rsidP="007176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оригиналног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уверења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о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држављанству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Републике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Србије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мајку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које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може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бити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старије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од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шест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месеци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; </w:t>
            </w:r>
          </w:p>
          <w:p w:rsidR="0071767E" w:rsidRPr="0071767E" w:rsidRDefault="0071767E" w:rsidP="007176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фотокопије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личне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карте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; </w:t>
            </w:r>
          </w:p>
          <w:p w:rsidR="0071767E" w:rsidRPr="0071767E" w:rsidRDefault="0071767E" w:rsidP="007176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фотокопије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оверене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здравствене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књижице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мајке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; </w:t>
            </w:r>
          </w:p>
          <w:p w:rsidR="0071767E" w:rsidRPr="0071767E" w:rsidRDefault="0071767E" w:rsidP="007176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уверења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Центра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социјални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рад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месту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становања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: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непосредно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брине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о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детету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које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поднела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захтев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, 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лишена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родитељског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права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у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односу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децу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претходног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реда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рођења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; </w:t>
            </w:r>
          </w:p>
          <w:p w:rsidR="0071767E" w:rsidRPr="0071767E" w:rsidRDefault="0071767E" w:rsidP="007176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B3B3B"/>
              </w:rPr>
            </w:pP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две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фотокопије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картице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текућег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рачуна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код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"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Поштанске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штедионице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".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Корисницима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који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немају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отворен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текући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рачун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,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службеним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путем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биће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отворен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текући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рачун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код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"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Поштанске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 xml:space="preserve"> </w:t>
            </w:r>
            <w:proofErr w:type="spellStart"/>
            <w:r w:rsidRPr="0071767E">
              <w:rPr>
                <w:rFonts w:ascii="Arial" w:eastAsia="Times New Roman" w:hAnsi="Arial" w:cs="Arial"/>
                <w:color w:val="3B3B3B"/>
              </w:rPr>
              <w:t>штедионице</w:t>
            </w:r>
            <w:proofErr w:type="spellEnd"/>
            <w:r w:rsidRPr="0071767E">
              <w:rPr>
                <w:rFonts w:ascii="Arial" w:eastAsia="Times New Roman" w:hAnsi="Arial" w:cs="Arial"/>
                <w:color w:val="3B3B3B"/>
              </w:rPr>
              <w:t>".</w:t>
            </w:r>
          </w:p>
        </w:tc>
      </w:tr>
    </w:tbl>
    <w:p w:rsidR="000D4485" w:rsidRDefault="000D4485"/>
    <w:sectPr w:rsidR="000D4485" w:rsidSect="000D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EF2"/>
    <w:multiLevelType w:val="multilevel"/>
    <w:tmpl w:val="66F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E29E3"/>
    <w:multiLevelType w:val="multilevel"/>
    <w:tmpl w:val="3FF4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767E"/>
    <w:rsid w:val="000D4485"/>
    <w:rsid w:val="0071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6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>Fast print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Drasko</dc:creator>
  <cp:keywords/>
  <dc:description/>
  <cp:lastModifiedBy>Drasko</cp:lastModifiedBy>
  <cp:revision>1</cp:revision>
  <dcterms:created xsi:type="dcterms:W3CDTF">2007-10-11T09:14:00Z</dcterms:created>
  <dcterms:modified xsi:type="dcterms:W3CDTF">2007-10-11T09:16:00Z</dcterms:modified>
</cp:coreProperties>
</file>